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44BD" w14:textId="77777777" w:rsidR="008B60B7" w:rsidRDefault="008B60B7">
      <w:pPr>
        <w:jc w:val="center"/>
        <w:rPr>
          <w:b/>
        </w:rPr>
      </w:pPr>
      <w:r>
        <w:fldChar w:fldCharType="begin"/>
      </w:r>
      <w:r>
        <w:instrText xml:space="preserve"> INCLUDEPICTURE "https://mail.google.com/mail/ca/u/0/?ui=2&amp;ik=311b084287&amp;view=att&amp;th=13c96ccee2a23005&amp;attid=0.2&amp;disp=thd&amp;zw" \* MERGEFORMATINET </w:instrText>
      </w:r>
      <w:r>
        <w:fldChar w:fldCharType="separate"/>
      </w:r>
      <w:r>
        <w:pict w14:anchorId="3D808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A_Logo_2blue.jpg" style="width:120pt;height:120pt">
            <v:imagedata r:id="rId7" r:href="rId8"/>
          </v:shape>
        </w:pict>
      </w:r>
      <w:r>
        <w:fldChar w:fldCharType="end"/>
      </w:r>
    </w:p>
    <w:p w14:paraId="7361B736" w14:textId="77777777" w:rsidR="008B60B7" w:rsidRDefault="008B60B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AMERICAN CANOE ASSOCIATION (ACA)</w:t>
      </w:r>
    </w:p>
    <w:p w14:paraId="06BE876F" w14:textId="77777777" w:rsidR="008B60B7" w:rsidRDefault="008B60B7">
      <w:pPr>
        <w:jc w:val="center"/>
        <w:rPr>
          <w:rFonts w:ascii="Calibri" w:hAnsi="Calibri"/>
        </w:rPr>
      </w:pPr>
    </w:p>
    <w:p w14:paraId="565E67B1" w14:textId="77777777" w:rsidR="008B60B7" w:rsidRDefault="008B60B7">
      <w:pPr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POLICY TYPE: </w:t>
      </w:r>
      <w:r>
        <w:rPr>
          <w:rFonts w:ascii="Calibri" w:hAnsi="Calibri"/>
          <w:bCs/>
          <w:i/>
          <w:iCs/>
        </w:rPr>
        <w:t>Ethics and Conduct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POLICY NUMBER: </w:t>
      </w:r>
      <w:r>
        <w:rPr>
          <w:rFonts w:ascii="Calibri" w:hAnsi="Calibri"/>
          <w:bCs/>
          <w:i/>
          <w:iCs/>
        </w:rPr>
        <w:t>ENC-006</w:t>
      </w:r>
    </w:p>
    <w:p w14:paraId="7EBCDE3E" w14:textId="77777777" w:rsidR="008B60B7" w:rsidRDefault="008B60B7">
      <w:pPr>
        <w:pBdr>
          <w:bottom w:val="single" w:sz="12" w:space="1" w:color="auto"/>
        </w:pBdr>
        <w:rPr>
          <w:rFonts w:ascii="Calibri" w:hAnsi="Calibri"/>
          <w:b/>
        </w:rPr>
      </w:pPr>
    </w:p>
    <w:p w14:paraId="2EA6F4C6" w14:textId="7D739ED4" w:rsidR="008B60B7" w:rsidRDefault="008B60B7">
      <w:pPr>
        <w:pBdr>
          <w:bottom w:val="single" w:sz="12" w:space="1" w:color="auto"/>
        </w:pBdr>
        <w:rPr>
          <w:rFonts w:ascii="Calibri" w:hAnsi="Calibri"/>
          <w:bCs/>
          <w:i/>
        </w:rPr>
      </w:pPr>
      <w:r>
        <w:rPr>
          <w:rFonts w:ascii="Calibri" w:hAnsi="Calibri"/>
          <w:b/>
        </w:rPr>
        <w:t xml:space="preserve">POLICY TITLE: </w:t>
      </w:r>
      <w:r w:rsidR="001A6828">
        <w:rPr>
          <w:rFonts w:ascii="Calibri" w:hAnsi="Calibri"/>
          <w:bCs/>
          <w:i/>
        </w:rPr>
        <w:t>Gifts and Entertainment Policy</w:t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/>
        </w:rPr>
        <w:tab/>
      </w:r>
      <w:r>
        <w:rPr>
          <w:rFonts w:ascii="Calibri" w:hAnsi="Calibri"/>
          <w:b/>
          <w:iCs/>
        </w:rPr>
        <w:t>REVISION:</w:t>
      </w:r>
      <w:r>
        <w:rPr>
          <w:rFonts w:ascii="Calibri" w:hAnsi="Calibri"/>
          <w:bCs/>
          <w:i/>
        </w:rPr>
        <w:t xml:space="preserve"> </w:t>
      </w:r>
      <w:r w:rsidR="001A6828">
        <w:rPr>
          <w:rFonts w:ascii="Calibri" w:hAnsi="Calibri"/>
          <w:bCs/>
          <w:i/>
        </w:rPr>
        <w:t>1</w:t>
      </w:r>
    </w:p>
    <w:p w14:paraId="56091A55" w14:textId="77777777" w:rsidR="008B60B7" w:rsidRDefault="008B60B7">
      <w:pPr>
        <w:pBdr>
          <w:bottom w:val="single" w:sz="12" w:space="1" w:color="auto"/>
        </w:pBdr>
        <w:rPr>
          <w:rFonts w:ascii="Calibri" w:hAnsi="Calibri"/>
          <w:bCs/>
          <w:i/>
        </w:rPr>
      </w:pPr>
    </w:p>
    <w:p w14:paraId="364416E1" w14:textId="78DECEF4" w:rsidR="008B60B7" w:rsidRDefault="008B60B7">
      <w:pPr>
        <w:pBdr>
          <w:bottom w:val="single" w:sz="12" w:space="1" w:color="auto"/>
        </w:pBdr>
        <w:rPr>
          <w:rFonts w:ascii="Calibri" w:hAnsi="Calibri"/>
          <w:bCs/>
          <w:i/>
        </w:rPr>
      </w:pPr>
      <w:r>
        <w:rPr>
          <w:rFonts w:ascii="Calibri" w:hAnsi="Calibri"/>
          <w:b/>
          <w:iCs/>
        </w:rPr>
        <w:t xml:space="preserve">ORIGINAL: </w:t>
      </w:r>
      <w:r w:rsidR="001A6828" w:rsidRPr="001A6828">
        <w:rPr>
          <w:rFonts w:ascii="Calibri" w:hAnsi="Calibri"/>
          <w:bCs/>
          <w:i/>
        </w:rPr>
        <w:t>4/11/2013</w:t>
      </w:r>
      <w:r w:rsidRPr="001A6828">
        <w:rPr>
          <w:rFonts w:ascii="Calibri" w:hAnsi="Calibri"/>
          <w:bCs/>
          <w:i/>
        </w:rPr>
        <w:tab/>
      </w:r>
      <w:r>
        <w:rPr>
          <w:rFonts w:ascii="Calibri" w:hAnsi="Calibri"/>
          <w:b/>
          <w:iCs/>
        </w:rPr>
        <w:tab/>
      </w:r>
      <w:r>
        <w:rPr>
          <w:rFonts w:ascii="Calibri" w:hAnsi="Calibri"/>
          <w:b/>
          <w:iCs/>
        </w:rPr>
        <w:tab/>
      </w:r>
      <w:r w:rsidR="001A6828">
        <w:rPr>
          <w:rFonts w:ascii="Calibri" w:hAnsi="Calibri"/>
          <w:b/>
          <w:iCs/>
        </w:rPr>
        <w:tab/>
      </w:r>
      <w:r w:rsidR="001A6828">
        <w:rPr>
          <w:rFonts w:ascii="Calibri" w:hAnsi="Calibri"/>
          <w:b/>
          <w:iCs/>
        </w:rPr>
        <w:tab/>
      </w:r>
      <w:r w:rsidR="001A6828">
        <w:rPr>
          <w:rFonts w:ascii="Calibri" w:hAnsi="Calibri"/>
          <w:b/>
          <w:iCs/>
        </w:rPr>
        <w:tab/>
      </w:r>
      <w:r w:rsidR="001A6828">
        <w:rPr>
          <w:rFonts w:ascii="Calibri" w:hAnsi="Calibri"/>
          <w:b/>
          <w:iCs/>
        </w:rPr>
        <w:tab/>
      </w:r>
      <w:r>
        <w:rPr>
          <w:rFonts w:ascii="Calibri" w:hAnsi="Calibri"/>
          <w:b/>
          <w:iCs/>
        </w:rPr>
        <w:t>REVISED:</w:t>
      </w:r>
      <w:r w:rsidR="001A6828">
        <w:rPr>
          <w:rFonts w:ascii="Calibri" w:hAnsi="Calibri"/>
          <w:b/>
          <w:iCs/>
        </w:rPr>
        <w:t xml:space="preserve"> </w:t>
      </w:r>
      <w:r w:rsidR="001A6828" w:rsidRPr="001A6828">
        <w:rPr>
          <w:rFonts w:ascii="Calibri" w:hAnsi="Calibri"/>
          <w:bCs/>
          <w:i/>
        </w:rPr>
        <w:t>9/1/2021</w:t>
      </w:r>
      <w:r>
        <w:rPr>
          <w:rFonts w:ascii="Calibri" w:hAnsi="Calibri"/>
          <w:b/>
          <w:iCs/>
        </w:rPr>
        <w:t xml:space="preserve"> </w:t>
      </w:r>
      <w:r>
        <w:rPr>
          <w:rFonts w:ascii="Calibri" w:hAnsi="Calibri"/>
          <w:bCs/>
          <w:i/>
        </w:rPr>
        <w:tab/>
      </w:r>
      <w:r>
        <w:rPr>
          <w:rFonts w:ascii="Calibri" w:hAnsi="Calibri"/>
          <w:bCs/>
          <w:i/>
        </w:rPr>
        <w:tab/>
      </w:r>
      <w:r>
        <w:rPr>
          <w:rFonts w:ascii="Calibri" w:hAnsi="Calibri"/>
          <w:bCs/>
          <w:i/>
        </w:rPr>
        <w:tab/>
      </w:r>
      <w:r>
        <w:rPr>
          <w:rFonts w:ascii="Calibri" w:hAnsi="Calibri"/>
          <w:bCs/>
          <w:i/>
        </w:rPr>
        <w:tab/>
      </w:r>
      <w:r>
        <w:rPr>
          <w:rFonts w:ascii="Calibri" w:hAnsi="Calibri"/>
          <w:bCs/>
          <w:i/>
        </w:rPr>
        <w:tab/>
      </w:r>
      <w:r>
        <w:rPr>
          <w:rFonts w:ascii="Calibri" w:hAnsi="Calibri"/>
          <w:bCs/>
          <w:i/>
        </w:rPr>
        <w:tab/>
      </w:r>
    </w:p>
    <w:p w14:paraId="6D2E9412" w14:textId="77777777" w:rsidR="008B60B7" w:rsidRDefault="008B60B7">
      <w:pPr>
        <w:rPr>
          <w:rFonts w:ascii="Calibri" w:hAnsi="Calibri"/>
          <w:sz w:val="28"/>
          <w:szCs w:val="28"/>
        </w:rPr>
      </w:pPr>
    </w:p>
    <w:p w14:paraId="65263565" w14:textId="77777777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 xml:space="preserve">Purpose: </w:t>
      </w:r>
    </w:p>
    <w:p w14:paraId="05DB6073" w14:textId="169F8D2A" w:rsidR="008B60B7" w:rsidRPr="00805E2E" w:rsidRDefault="008B60B7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The American Canoe Association (</w:t>
      </w:r>
      <w:r w:rsidR="001A6828" w:rsidRPr="00805E2E">
        <w:rPr>
          <w:rFonts w:ascii="Calibri" w:hAnsi="Calibri" w:cs="Calibri"/>
          <w:sz w:val="22"/>
          <w:szCs w:val="22"/>
        </w:rPr>
        <w:t>“</w:t>
      </w:r>
      <w:r w:rsidRPr="00805E2E">
        <w:rPr>
          <w:rFonts w:ascii="Calibri" w:hAnsi="Calibri" w:cs="Calibri"/>
          <w:sz w:val="22"/>
          <w:szCs w:val="22"/>
        </w:rPr>
        <w:t>ACA</w:t>
      </w:r>
      <w:r w:rsidR="001A6828" w:rsidRPr="00805E2E">
        <w:rPr>
          <w:rFonts w:ascii="Calibri" w:hAnsi="Calibri" w:cs="Calibri"/>
          <w:sz w:val="22"/>
          <w:szCs w:val="22"/>
        </w:rPr>
        <w:t>”</w:t>
      </w:r>
      <w:r w:rsidRPr="00805E2E">
        <w:rPr>
          <w:rFonts w:ascii="Calibri" w:hAnsi="Calibri" w:cs="Calibri"/>
          <w:sz w:val="22"/>
          <w:szCs w:val="22"/>
        </w:rPr>
        <w:t xml:space="preserve">) is committed to limiting the incidence of conflict of interest associated with the acceptance of </w:t>
      </w:r>
      <w:r w:rsidR="0084029B" w:rsidRPr="00805E2E">
        <w:rPr>
          <w:rFonts w:ascii="Calibri" w:hAnsi="Calibri" w:cs="Calibri"/>
          <w:sz w:val="22"/>
          <w:szCs w:val="22"/>
        </w:rPr>
        <w:t xml:space="preserve">and giving of </w:t>
      </w:r>
      <w:r w:rsidRPr="00805E2E">
        <w:rPr>
          <w:rFonts w:ascii="Calibri" w:hAnsi="Calibri" w:cs="Calibri"/>
          <w:sz w:val="22"/>
          <w:szCs w:val="22"/>
        </w:rPr>
        <w:t>personal gifts and gratuities</w:t>
      </w:r>
      <w:r w:rsidR="001A6828" w:rsidRPr="00805E2E">
        <w:rPr>
          <w:rFonts w:ascii="Calibri" w:hAnsi="Calibri" w:cs="Calibri"/>
          <w:sz w:val="22"/>
          <w:szCs w:val="22"/>
        </w:rPr>
        <w:t xml:space="preserve"> </w:t>
      </w:r>
      <w:r w:rsidRPr="00805E2E">
        <w:rPr>
          <w:rFonts w:ascii="Calibri" w:hAnsi="Calibri" w:cs="Calibri"/>
          <w:sz w:val="22"/>
          <w:szCs w:val="22"/>
        </w:rPr>
        <w:t>by ACA representatives</w:t>
      </w:r>
      <w:r w:rsidR="0084029B" w:rsidRPr="00805E2E">
        <w:rPr>
          <w:rFonts w:ascii="Calibri" w:hAnsi="Calibri" w:cs="Calibri"/>
          <w:sz w:val="22"/>
          <w:szCs w:val="22"/>
        </w:rPr>
        <w:t xml:space="preserve">.  This policy covers </w:t>
      </w:r>
      <w:r w:rsidR="001A6828" w:rsidRPr="00805E2E">
        <w:rPr>
          <w:rFonts w:ascii="Calibri" w:hAnsi="Calibri" w:cs="Calibri"/>
          <w:sz w:val="22"/>
          <w:szCs w:val="22"/>
        </w:rPr>
        <w:t>employees, board of directors and o</w:t>
      </w:r>
      <w:r w:rsidRPr="00805E2E">
        <w:rPr>
          <w:rFonts w:ascii="Calibri" w:hAnsi="Calibri" w:cs="Calibri"/>
          <w:sz w:val="22"/>
          <w:szCs w:val="22"/>
        </w:rPr>
        <w:t xml:space="preserve">fficers, </w:t>
      </w:r>
      <w:r w:rsidR="001A6828" w:rsidRPr="00805E2E">
        <w:rPr>
          <w:rFonts w:ascii="Calibri" w:hAnsi="Calibri" w:cs="Calibri"/>
          <w:sz w:val="22"/>
          <w:szCs w:val="22"/>
        </w:rPr>
        <w:t xml:space="preserve">committee members, </w:t>
      </w:r>
      <w:r w:rsidR="00E52963" w:rsidRPr="00805E2E">
        <w:rPr>
          <w:rFonts w:ascii="Calibri" w:hAnsi="Calibri" w:cs="Calibri"/>
          <w:sz w:val="22"/>
          <w:szCs w:val="22"/>
        </w:rPr>
        <w:t>task</w:t>
      </w:r>
      <w:r w:rsidR="00B21B43" w:rsidRPr="00805E2E">
        <w:rPr>
          <w:rFonts w:ascii="Calibri" w:hAnsi="Calibri" w:cs="Calibri"/>
          <w:sz w:val="22"/>
          <w:szCs w:val="22"/>
        </w:rPr>
        <w:t xml:space="preserve"> members, </w:t>
      </w:r>
      <w:r w:rsidR="001A6828" w:rsidRPr="00805E2E">
        <w:rPr>
          <w:rFonts w:ascii="Calibri" w:hAnsi="Calibri" w:cs="Calibri"/>
          <w:sz w:val="22"/>
          <w:szCs w:val="22"/>
        </w:rPr>
        <w:t xml:space="preserve">coaches, </w:t>
      </w:r>
      <w:r w:rsidR="0084029B" w:rsidRPr="00805E2E">
        <w:rPr>
          <w:rFonts w:ascii="Calibri" w:hAnsi="Calibri" w:cs="Calibri"/>
          <w:sz w:val="22"/>
          <w:szCs w:val="22"/>
        </w:rPr>
        <w:t xml:space="preserve">officials, </w:t>
      </w:r>
      <w:r w:rsidR="001A6828" w:rsidRPr="00805E2E">
        <w:rPr>
          <w:rFonts w:ascii="Calibri" w:hAnsi="Calibri" w:cs="Calibri"/>
          <w:sz w:val="22"/>
          <w:szCs w:val="22"/>
        </w:rPr>
        <w:t>and volunteers as well as immediate family members of these individuals.</w:t>
      </w:r>
      <w:r w:rsidRPr="00805E2E">
        <w:rPr>
          <w:rFonts w:ascii="Calibri" w:hAnsi="Calibri" w:cs="Calibri"/>
          <w:sz w:val="22"/>
          <w:szCs w:val="22"/>
        </w:rPr>
        <w:t xml:space="preserve">  </w:t>
      </w:r>
      <w:r w:rsidR="001A6828" w:rsidRPr="00805E2E">
        <w:rPr>
          <w:rFonts w:ascii="Calibri" w:hAnsi="Calibri" w:cs="Calibri"/>
          <w:sz w:val="22"/>
          <w:szCs w:val="22"/>
        </w:rPr>
        <w:t xml:space="preserve">Independent contractors </w:t>
      </w:r>
      <w:r w:rsidR="00805E2E" w:rsidRPr="00805E2E">
        <w:rPr>
          <w:rFonts w:ascii="Calibri" w:hAnsi="Calibri" w:cs="Calibri"/>
          <w:sz w:val="22"/>
          <w:szCs w:val="22"/>
        </w:rPr>
        <w:t xml:space="preserve">are also covered by </w:t>
      </w:r>
      <w:r w:rsidR="001A6828" w:rsidRPr="00805E2E">
        <w:rPr>
          <w:rFonts w:ascii="Calibri" w:hAnsi="Calibri" w:cs="Calibri"/>
          <w:sz w:val="22"/>
          <w:szCs w:val="22"/>
        </w:rPr>
        <w:t>this policy in the context of their r</w:t>
      </w:r>
      <w:r w:rsidR="00690FAF" w:rsidRPr="00805E2E">
        <w:rPr>
          <w:rFonts w:ascii="Calibri" w:hAnsi="Calibri" w:cs="Calibri"/>
          <w:sz w:val="22"/>
          <w:szCs w:val="22"/>
        </w:rPr>
        <w:t>ole</w:t>
      </w:r>
      <w:r w:rsidR="001A6828" w:rsidRPr="00805E2E">
        <w:rPr>
          <w:rFonts w:ascii="Calibri" w:hAnsi="Calibri" w:cs="Calibri"/>
          <w:sz w:val="22"/>
          <w:szCs w:val="22"/>
        </w:rPr>
        <w:t xml:space="preserve"> as a representative of the ACA.  </w:t>
      </w:r>
    </w:p>
    <w:p w14:paraId="4C0FDFD0" w14:textId="77777777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>General Policy:</w:t>
      </w:r>
    </w:p>
    <w:p w14:paraId="63DB4CAE" w14:textId="74095555" w:rsidR="008B60B7" w:rsidRPr="00805E2E" w:rsidRDefault="008B60B7" w:rsidP="00B21B43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ACA representatives are advised that the best and safest response when offered a gift with significant value</w:t>
      </w:r>
      <w:r w:rsidR="000E1CCD" w:rsidRPr="00805E2E">
        <w:rPr>
          <w:rFonts w:ascii="Calibri" w:hAnsi="Calibri" w:cs="Calibri"/>
          <w:sz w:val="22"/>
          <w:szCs w:val="22"/>
        </w:rPr>
        <w:t xml:space="preserve"> (&gt; $100)</w:t>
      </w:r>
      <w:r w:rsidRPr="00805E2E">
        <w:rPr>
          <w:rFonts w:ascii="Calibri" w:hAnsi="Calibri" w:cs="Calibri"/>
          <w:sz w:val="22"/>
          <w:szCs w:val="22"/>
        </w:rPr>
        <w:t xml:space="preserve"> </w:t>
      </w:r>
      <w:r w:rsidR="00B21B43" w:rsidRPr="00805E2E">
        <w:rPr>
          <w:rFonts w:ascii="Calibri" w:hAnsi="Calibri" w:cs="Calibri"/>
          <w:sz w:val="22"/>
          <w:szCs w:val="22"/>
        </w:rPr>
        <w:t>is</w:t>
      </w:r>
      <w:r w:rsidRPr="00805E2E">
        <w:rPr>
          <w:rFonts w:ascii="Calibri" w:hAnsi="Calibri" w:cs="Calibri"/>
          <w:sz w:val="22"/>
          <w:szCs w:val="22"/>
        </w:rPr>
        <w:t xml:space="preserve"> to</w:t>
      </w:r>
      <w:r w:rsidR="00B21B43" w:rsidRPr="00805E2E">
        <w:rPr>
          <w:rFonts w:ascii="Calibri" w:hAnsi="Calibri" w:cs="Calibri"/>
          <w:sz w:val="22"/>
          <w:szCs w:val="22"/>
        </w:rPr>
        <w:t xml:space="preserve"> p</w:t>
      </w:r>
      <w:r w:rsidRPr="00805E2E">
        <w:rPr>
          <w:rFonts w:ascii="Calibri" w:hAnsi="Calibri" w:cs="Calibri"/>
          <w:sz w:val="22"/>
          <w:szCs w:val="22"/>
        </w:rPr>
        <w:t>olitely decline the gift</w:t>
      </w:r>
      <w:r w:rsidR="00B21B43" w:rsidRPr="00805E2E">
        <w:rPr>
          <w:rFonts w:ascii="Calibri" w:hAnsi="Calibri" w:cs="Calibri"/>
          <w:sz w:val="22"/>
          <w:szCs w:val="22"/>
        </w:rPr>
        <w:t xml:space="preserve"> or to turn over the gift </w:t>
      </w:r>
      <w:r w:rsidRPr="00805E2E">
        <w:rPr>
          <w:rFonts w:ascii="Calibri" w:hAnsi="Calibri" w:cs="Calibri"/>
          <w:sz w:val="22"/>
          <w:szCs w:val="22"/>
        </w:rPr>
        <w:t xml:space="preserve">directly to the American Canoe Association </w:t>
      </w:r>
      <w:r w:rsidR="00B21B43" w:rsidRPr="00805E2E">
        <w:rPr>
          <w:rFonts w:ascii="Calibri" w:hAnsi="Calibri" w:cs="Calibri"/>
          <w:sz w:val="22"/>
          <w:szCs w:val="22"/>
        </w:rPr>
        <w:t>as a contribution from the original source.</w:t>
      </w:r>
    </w:p>
    <w:p w14:paraId="19C7CFED" w14:textId="195D6967" w:rsidR="00B21B43" w:rsidRPr="00805E2E" w:rsidRDefault="00B21B43" w:rsidP="00B21B43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ACA representatives should never </w:t>
      </w:r>
      <w:r w:rsidR="000A2194" w:rsidRPr="00805E2E">
        <w:rPr>
          <w:rFonts w:ascii="Calibri" w:hAnsi="Calibri" w:cs="Calibri"/>
          <w:sz w:val="22"/>
          <w:szCs w:val="22"/>
        </w:rPr>
        <w:t>offer gifts or services to outside parties except for m</w:t>
      </w:r>
      <w:r w:rsidR="000A2194" w:rsidRPr="00805E2E">
        <w:rPr>
          <w:rFonts w:ascii="Calibri" w:hAnsi="Calibri" w:cs="Calibri"/>
          <w:sz w:val="22"/>
          <w:szCs w:val="22"/>
        </w:rPr>
        <w:t>inor business courtesies such as payment for normal meal cos</w:t>
      </w:r>
      <w:r w:rsidR="000A2194" w:rsidRPr="00805E2E">
        <w:rPr>
          <w:rFonts w:ascii="Calibri" w:hAnsi="Calibri" w:cs="Calibri"/>
          <w:sz w:val="22"/>
          <w:szCs w:val="22"/>
        </w:rPr>
        <w:t>ts</w:t>
      </w:r>
      <w:r w:rsidR="000A2194" w:rsidRPr="00805E2E">
        <w:rPr>
          <w:rFonts w:ascii="Calibri" w:hAnsi="Calibri" w:cs="Calibri"/>
          <w:sz w:val="22"/>
          <w:szCs w:val="22"/>
        </w:rPr>
        <w:t xml:space="preserve"> when arising from business connected with the activities of </w:t>
      </w:r>
      <w:r w:rsidR="000A2194" w:rsidRPr="00805E2E">
        <w:rPr>
          <w:rFonts w:ascii="Calibri" w:hAnsi="Calibri" w:cs="Calibri"/>
          <w:sz w:val="22"/>
          <w:szCs w:val="22"/>
        </w:rPr>
        <w:t>the ACA.</w:t>
      </w:r>
    </w:p>
    <w:p w14:paraId="43A85281" w14:textId="77777777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>Monetary Gifts:</w:t>
      </w:r>
    </w:p>
    <w:p w14:paraId="2B71F7CE" w14:textId="74AF1720" w:rsidR="008B60B7" w:rsidRPr="00805E2E" w:rsidRDefault="008B60B7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All </w:t>
      </w:r>
      <w:r w:rsidR="000E1CCD" w:rsidRPr="00805E2E">
        <w:rPr>
          <w:rFonts w:ascii="Calibri" w:hAnsi="Calibri" w:cs="Calibri"/>
          <w:sz w:val="22"/>
          <w:szCs w:val="22"/>
        </w:rPr>
        <w:t xml:space="preserve">ACA </w:t>
      </w:r>
      <w:r w:rsidRPr="00805E2E">
        <w:rPr>
          <w:rFonts w:ascii="Calibri" w:hAnsi="Calibri" w:cs="Calibri"/>
          <w:sz w:val="22"/>
          <w:szCs w:val="22"/>
        </w:rPr>
        <w:t>representatives are prohibited from accepting monetary gifts of any type or value in conjunction with their official role with the Association.  This includes:</w:t>
      </w:r>
    </w:p>
    <w:p w14:paraId="4E3C649D" w14:textId="14156996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Cash gifts of any value for services performed within the scope of his/her official duties, except for compensation</w:t>
      </w:r>
      <w:r w:rsidR="000E1CCD" w:rsidRPr="00805E2E">
        <w:rPr>
          <w:rFonts w:ascii="Calibri" w:hAnsi="Calibri" w:cs="Calibri"/>
          <w:sz w:val="22"/>
          <w:szCs w:val="22"/>
        </w:rPr>
        <w:t xml:space="preserve"> and</w:t>
      </w:r>
      <w:r w:rsidRPr="00805E2E">
        <w:rPr>
          <w:rFonts w:ascii="Calibri" w:hAnsi="Calibri" w:cs="Calibri"/>
          <w:sz w:val="22"/>
          <w:szCs w:val="22"/>
        </w:rPr>
        <w:t xml:space="preserve"> expenses paid directly by or approved by the ACA.</w:t>
      </w:r>
    </w:p>
    <w:p w14:paraId="7DECBF83" w14:textId="14804A5B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Gift-loans, advances, favors or services of material value that may reasonably tend to influence him/her in the discharge of his/her duties</w:t>
      </w:r>
      <w:r w:rsidR="000E1CCD" w:rsidRPr="00805E2E">
        <w:rPr>
          <w:rFonts w:ascii="Calibri" w:hAnsi="Calibri" w:cs="Calibri"/>
          <w:sz w:val="22"/>
          <w:szCs w:val="22"/>
        </w:rPr>
        <w:t>.</w:t>
      </w:r>
    </w:p>
    <w:p w14:paraId="7E7BF4AE" w14:textId="48A6AD95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lastRenderedPageBreak/>
        <w:t>Special discounts accepted in an official role, except those organized through the organization as a generally available member benefit</w:t>
      </w:r>
      <w:r w:rsidR="000A2194" w:rsidRPr="00805E2E">
        <w:rPr>
          <w:rFonts w:ascii="Calibri" w:hAnsi="Calibri" w:cs="Calibri"/>
          <w:sz w:val="22"/>
          <w:szCs w:val="22"/>
        </w:rPr>
        <w:t xml:space="preserve"> such as </w:t>
      </w:r>
      <w:proofErr w:type="spellStart"/>
      <w:r w:rsidR="000A2194" w:rsidRPr="00805E2E">
        <w:rPr>
          <w:rFonts w:ascii="Calibri" w:hAnsi="Calibri" w:cs="Calibri"/>
          <w:sz w:val="22"/>
          <w:szCs w:val="22"/>
        </w:rPr>
        <w:t>ProDeals</w:t>
      </w:r>
      <w:proofErr w:type="spellEnd"/>
      <w:r w:rsidR="000A2194" w:rsidRPr="00805E2E">
        <w:rPr>
          <w:rFonts w:ascii="Calibri" w:hAnsi="Calibri" w:cs="Calibri"/>
          <w:sz w:val="22"/>
          <w:szCs w:val="22"/>
        </w:rPr>
        <w:t>.</w:t>
      </w:r>
    </w:p>
    <w:p w14:paraId="7466AD38" w14:textId="01F736EA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Money or anything of value for or in payment of employment, a promotion</w:t>
      </w:r>
      <w:r w:rsidR="00805E2E" w:rsidRPr="00805E2E">
        <w:rPr>
          <w:rFonts w:ascii="Calibri" w:hAnsi="Calibri" w:cs="Calibri"/>
          <w:sz w:val="22"/>
          <w:szCs w:val="22"/>
        </w:rPr>
        <w:t>,</w:t>
      </w:r>
      <w:r w:rsidRPr="00805E2E">
        <w:rPr>
          <w:rFonts w:ascii="Calibri" w:hAnsi="Calibri" w:cs="Calibri"/>
          <w:sz w:val="22"/>
          <w:szCs w:val="22"/>
        </w:rPr>
        <w:t xml:space="preserve"> or a privilege with the ACA</w:t>
      </w:r>
      <w:r w:rsidR="000E1CCD" w:rsidRPr="00805E2E">
        <w:rPr>
          <w:rFonts w:ascii="Calibri" w:hAnsi="Calibri" w:cs="Calibri"/>
          <w:sz w:val="22"/>
          <w:szCs w:val="22"/>
        </w:rPr>
        <w:t>.</w:t>
      </w:r>
      <w:r w:rsidRPr="00805E2E">
        <w:rPr>
          <w:rFonts w:ascii="Calibri" w:hAnsi="Calibri" w:cs="Calibri"/>
          <w:sz w:val="22"/>
          <w:szCs w:val="22"/>
        </w:rPr>
        <w:t xml:space="preserve"> </w:t>
      </w:r>
    </w:p>
    <w:p w14:paraId="221040D8" w14:textId="0BC66BA5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 business or professional opportunity for financial benefit if</w:t>
      </w:r>
      <w:r w:rsidR="00805E2E" w:rsidRPr="00805E2E">
        <w:rPr>
          <w:rFonts w:ascii="Calibri" w:hAnsi="Calibri" w:cs="Calibri"/>
          <w:sz w:val="22"/>
          <w:szCs w:val="22"/>
        </w:rPr>
        <w:t xml:space="preserve"> the representatives</w:t>
      </w:r>
      <w:r w:rsidRPr="00805E2E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05E2E">
        <w:rPr>
          <w:rFonts w:ascii="Calibri" w:hAnsi="Calibri" w:cs="Calibri"/>
          <w:sz w:val="22"/>
          <w:szCs w:val="22"/>
        </w:rPr>
        <w:t>knows</w:t>
      </w:r>
      <w:proofErr w:type="gramEnd"/>
      <w:r w:rsidRPr="00805E2E">
        <w:rPr>
          <w:rFonts w:ascii="Calibri" w:hAnsi="Calibri" w:cs="Calibri"/>
          <w:sz w:val="22"/>
          <w:szCs w:val="22"/>
        </w:rPr>
        <w:t xml:space="preserve"> or should know that the opportunity is offered to influence the discharge of </w:t>
      </w:r>
      <w:r w:rsidR="00805E2E" w:rsidRPr="00805E2E">
        <w:rPr>
          <w:rFonts w:ascii="Calibri" w:hAnsi="Calibri" w:cs="Calibri"/>
          <w:sz w:val="22"/>
          <w:szCs w:val="22"/>
        </w:rPr>
        <w:t>their</w:t>
      </w:r>
      <w:r w:rsidRPr="00805E2E">
        <w:rPr>
          <w:rFonts w:ascii="Calibri" w:hAnsi="Calibri" w:cs="Calibri"/>
          <w:sz w:val="22"/>
          <w:szCs w:val="22"/>
        </w:rPr>
        <w:t xml:space="preserve"> duties.</w:t>
      </w:r>
    </w:p>
    <w:p w14:paraId="3A677599" w14:textId="45DB65EE" w:rsidR="00977AC5" w:rsidRPr="00805E2E" w:rsidRDefault="00977AC5" w:rsidP="00977AC5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All ACA representatives are prohibited from offering monetary gifts of any type or value in conjunction with their official role with the Association.</w:t>
      </w:r>
    </w:p>
    <w:p w14:paraId="64946FEA" w14:textId="77777777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>Gifts of items:</w:t>
      </w:r>
    </w:p>
    <w:p w14:paraId="2D964EDB" w14:textId="77EBEF12" w:rsidR="008B60B7" w:rsidRPr="00805E2E" w:rsidRDefault="000A2194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ACA</w:t>
      </w:r>
      <w:r w:rsidR="008B60B7" w:rsidRPr="00805E2E">
        <w:rPr>
          <w:rFonts w:ascii="Calibri" w:hAnsi="Calibri" w:cs="Calibri"/>
          <w:sz w:val="22"/>
          <w:szCs w:val="22"/>
        </w:rPr>
        <w:t xml:space="preserve"> representative</w:t>
      </w:r>
      <w:r w:rsidRPr="00805E2E">
        <w:rPr>
          <w:rFonts w:ascii="Calibri" w:hAnsi="Calibri" w:cs="Calibri"/>
          <w:sz w:val="22"/>
          <w:szCs w:val="22"/>
        </w:rPr>
        <w:t>s</w:t>
      </w:r>
      <w:r w:rsidR="008B60B7" w:rsidRPr="00805E2E">
        <w:rPr>
          <w:rFonts w:ascii="Calibri" w:hAnsi="Calibri" w:cs="Calibri"/>
          <w:sz w:val="22"/>
          <w:szCs w:val="22"/>
        </w:rPr>
        <w:t xml:space="preserve"> should </w:t>
      </w:r>
      <w:r w:rsidRPr="00805E2E">
        <w:rPr>
          <w:rFonts w:ascii="Calibri" w:hAnsi="Calibri" w:cs="Calibri"/>
          <w:sz w:val="22"/>
          <w:szCs w:val="22"/>
        </w:rPr>
        <w:t xml:space="preserve">not </w:t>
      </w:r>
      <w:r w:rsidR="008B60B7" w:rsidRPr="00805E2E">
        <w:rPr>
          <w:rFonts w:ascii="Calibri" w:hAnsi="Calibri" w:cs="Calibri"/>
          <w:sz w:val="22"/>
          <w:szCs w:val="22"/>
        </w:rPr>
        <w:t xml:space="preserve">accept any gift item with value </w:t>
      </w:r>
      <w:proofErr w:type="gramStart"/>
      <w:r w:rsidR="008B60B7" w:rsidRPr="00805E2E">
        <w:rPr>
          <w:rFonts w:ascii="Calibri" w:hAnsi="Calibri" w:cs="Calibri"/>
          <w:sz w:val="22"/>
          <w:szCs w:val="22"/>
        </w:rPr>
        <w:t>in excess of</w:t>
      </w:r>
      <w:proofErr w:type="gramEnd"/>
      <w:r w:rsidR="008B60B7" w:rsidRPr="00805E2E">
        <w:rPr>
          <w:rFonts w:ascii="Calibri" w:hAnsi="Calibri" w:cs="Calibri"/>
          <w:color w:val="0000FF"/>
          <w:sz w:val="22"/>
          <w:szCs w:val="22"/>
        </w:rPr>
        <w:t xml:space="preserve"> </w:t>
      </w:r>
      <w:r w:rsidR="008B60B7" w:rsidRPr="00805E2E">
        <w:rPr>
          <w:rFonts w:ascii="Calibri" w:hAnsi="Calibri" w:cs="Calibri"/>
          <w:sz w:val="22"/>
          <w:szCs w:val="22"/>
        </w:rPr>
        <w:t xml:space="preserve">$100 (generally determined by MSRP), or any gift item of undetermined value in conjunction with </w:t>
      </w:r>
      <w:r w:rsidR="00805E2E" w:rsidRPr="00805E2E">
        <w:rPr>
          <w:rFonts w:ascii="Calibri" w:hAnsi="Calibri" w:cs="Calibri"/>
          <w:sz w:val="22"/>
          <w:szCs w:val="22"/>
        </w:rPr>
        <w:t>their</w:t>
      </w:r>
      <w:r w:rsidR="008B60B7" w:rsidRPr="00805E2E">
        <w:rPr>
          <w:rFonts w:ascii="Calibri" w:hAnsi="Calibri" w:cs="Calibri"/>
          <w:sz w:val="22"/>
          <w:szCs w:val="22"/>
        </w:rPr>
        <w:t xml:space="preserve"> official role</w:t>
      </w:r>
      <w:r w:rsidR="00805E2E" w:rsidRPr="00805E2E">
        <w:rPr>
          <w:rFonts w:ascii="Calibri" w:hAnsi="Calibri" w:cs="Calibri"/>
          <w:sz w:val="22"/>
          <w:szCs w:val="22"/>
        </w:rPr>
        <w:t>s</w:t>
      </w:r>
      <w:r w:rsidR="008B60B7" w:rsidRPr="00805E2E">
        <w:rPr>
          <w:rFonts w:ascii="Calibri" w:hAnsi="Calibri" w:cs="Calibri"/>
          <w:sz w:val="22"/>
          <w:szCs w:val="22"/>
        </w:rPr>
        <w:t xml:space="preserve"> with the ACA unless the item is provided primarily for general use by or within the Association with the giftee acting as custodian.  See also “Reportable Gifts” below.</w:t>
      </w:r>
    </w:p>
    <w:p w14:paraId="2BBAB5ED" w14:textId="6FDEAE6C" w:rsidR="00977AC5" w:rsidRPr="00805E2E" w:rsidRDefault="00977AC5" w:rsidP="00977AC5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All ACA representatives are prohibited from offering gifts of </w:t>
      </w:r>
      <w:r w:rsidRPr="00805E2E">
        <w:rPr>
          <w:rFonts w:ascii="Calibri" w:hAnsi="Calibri" w:cs="Calibri"/>
          <w:sz w:val="22"/>
          <w:szCs w:val="22"/>
        </w:rPr>
        <w:t>items (except promotional items)</w:t>
      </w:r>
      <w:r w:rsidRPr="00805E2E">
        <w:rPr>
          <w:rFonts w:ascii="Calibri" w:hAnsi="Calibri" w:cs="Calibri"/>
          <w:sz w:val="22"/>
          <w:szCs w:val="22"/>
        </w:rPr>
        <w:t xml:space="preserve"> in conjunction with their official role with the Association.</w:t>
      </w:r>
    </w:p>
    <w:p w14:paraId="7A5C0225" w14:textId="270D00EF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 xml:space="preserve">Gifts of </w:t>
      </w:r>
      <w:r w:rsidR="000E1CCD" w:rsidRPr="00805E2E">
        <w:rPr>
          <w:rFonts w:ascii="Calibri" w:hAnsi="Calibri" w:cs="Calibri"/>
          <w:b/>
          <w:bCs/>
          <w:sz w:val="22"/>
          <w:szCs w:val="22"/>
        </w:rPr>
        <w:t xml:space="preserve">Travel </w:t>
      </w:r>
      <w:r w:rsidRPr="00805E2E">
        <w:rPr>
          <w:rFonts w:ascii="Calibri" w:hAnsi="Calibri" w:cs="Calibri"/>
          <w:b/>
          <w:bCs/>
          <w:sz w:val="22"/>
          <w:szCs w:val="22"/>
        </w:rPr>
        <w:t>Services</w:t>
      </w:r>
      <w:r w:rsidR="000E1CCD" w:rsidRPr="00805E2E">
        <w:rPr>
          <w:rFonts w:ascii="Calibri" w:hAnsi="Calibri" w:cs="Calibri"/>
          <w:b/>
          <w:bCs/>
          <w:sz w:val="22"/>
          <w:szCs w:val="22"/>
        </w:rPr>
        <w:t xml:space="preserve"> or Entertainment</w:t>
      </w:r>
      <w:r w:rsidRPr="00805E2E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36CB366F" w14:textId="4CD66B81" w:rsidR="000A2194" w:rsidRPr="00805E2E" w:rsidRDefault="008B60B7" w:rsidP="000A2194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Gifts of services, such as a business trip or personal trip paid for by a vendor, may not be accepted for any reason whatsoever</w:t>
      </w:r>
      <w:r w:rsidR="000A2194" w:rsidRPr="00805E2E">
        <w:rPr>
          <w:rFonts w:ascii="Calibri" w:hAnsi="Calibri" w:cs="Calibri"/>
          <w:sz w:val="22"/>
          <w:szCs w:val="22"/>
        </w:rPr>
        <w:t>.</w:t>
      </w:r>
    </w:p>
    <w:p w14:paraId="35E562F5" w14:textId="10007DAE" w:rsidR="00977AC5" w:rsidRPr="00805E2E" w:rsidRDefault="00977AC5" w:rsidP="00977AC5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All ACA representatives are prohibited from offering</w:t>
      </w:r>
      <w:r w:rsidRPr="00805E2E">
        <w:rPr>
          <w:rFonts w:ascii="Calibri" w:hAnsi="Calibri" w:cs="Calibri"/>
          <w:sz w:val="22"/>
          <w:szCs w:val="22"/>
        </w:rPr>
        <w:t xml:space="preserve"> </w:t>
      </w:r>
      <w:r w:rsidRPr="00805E2E">
        <w:rPr>
          <w:rFonts w:ascii="Calibri" w:hAnsi="Calibri" w:cs="Calibri"/>
          <w:sz w:val="22"/>
          <w:szCs w:val="22"/>
        </w:rPr>
        <w:t xml:space="preserve">gifts of </w:t>
      </w:r>
      <w:r w:rsidRPr="00805E2E">
        <w:rPr>
          <w:rFonts w:ascii="Calibri" w:hAnsi="Calibri" w:cs="Calibri"/>
          <w:sz w:val="22"/>
          <w:szCs w:val="22"/>
        </w:rPr>
        <w:t>travel services or entertainment in conjunction with their official role with the Association.</w:t>
      </w:r>
    </w:p>
    <w:p w14:paraId="3C09E6A9" w14:textId="73468905" w:rsidR="008B60B7" w:rsidRPr="00805E2E" w:rsidRDefault="008B60B7" w:rsidP="000A2194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t>Acceptable Gifts:</w:t>
      </w:r>
    </w:p>
    <w:p w14:paraId="62E2C57F" w14:textId="77777777" w:rsidR="008B60B7" w:rsidRPr="00805E2E" w:rsidRDefault="008B60B7">
      <w:p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ACA representatives may accept the following types of gifts:</w:t>
      </w:r>
    </w:p>
    <w:p w14:paraId="30BF8CC1" w14:textId="37ACD994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Items of minor or minimal value, such as </w:t>
      </w:r>
      <w:r w:rsidR="000A2194" w:rsidRPr="00805E2E">
        <w:rPr>
          <w:rFonts w:ascii="Calibri" w:hAnsi="Calibri" w:cs="Calibri"/>
          <w:sz w:val="22"/>
          <w:szCs w:val="22"/>
        </w:rPr>
        <w:t>promotional item</w:t>
      </w:r>
      <w:r w:rsidRPr="00805E2E">
        <w:rPr>
          <w:rFonts w:ascii="Calibri" w:hAnsi="Calibri" w:cs="Calibri"/>
          <w:sz w:val="22"/>
          <w:szCs w:val="22"/>
        </w:rPr>
        <w:t>s</w:t>
      </w:r>
      <w:r w:rsidR="00BB1BDA" w:rsidRPr="00805E2E">
        <w:rPr>
          <w:rFonts w:ascii="Calibri" w:hAnsi="Calibri" w:cs="Calibri"/>
          <w:sz w:val="22"/>
          <w:szCs w:val="22"/>
        </w:rPr>
        <w:t>,</w:t>
      </w:r>
      <w:r w:rsidRPr="00805E2E">
        <w:rPr>
          <w:rFonts w:ascii="Calibri" w:hAnsi="Calibri" w:cs="Calibri"/>
          <w:sz w:val="22"/>
          <w:szCs w:val="22"/>
        </w:rPr>
        <w:t xml:space="preserve"> generally may be accepted without concern</w:t>
      </w:r>
      <w:r w:rsidR="000E1CCD" w:rsidRPr="00805E2E">
        <w:rPr>
          <w:rFonts w:ascii="Calibri" w:hAnsi="Calibri" w:cs="Calibri"/>
          <w:sz w:val="22"/>
          <w:szCs w:val="22"/>
        </w:rPr>
        <w:t>.</w:t>
      </w:r>
    </w:p>
    <w:p w14:paraId="3F878601" w14:textId="76625CAF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Items or services with intrinsic value less than $100</w:t>
      </w:r>
      <w:r w:rsidRPr="00805E2E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805E2E">
        <w:rPr>
          <w:rFonts w:ascii="Calibri" w:hAnsi="Calibri" w:cs="Calibri"/>
          <w:sz w:val="22"/>
          <w:szCs w:val="22"/>
        </w:rPr>
        <w:t>when not taken in return for favor or preferences provided</w:t>
      </w:r>
      <w:r w:rsidR="000A2194" w:rsidRPr="00805E2E">
        <w:rPr>
          <w:rFonts w:ascii="Calibri" w:hAnsi="Calibri" w:cs="Calibri"/>
          <w:sz w:val="22"/>
          <w:szCs w:val="22"/>
        </w:rPr>
        <w:t>.</w:t>
      </w:r>
    </w:p>
    <w:p w14:paraId="4D2CAF8D" w14:textId="368AAED8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Gifts of food and entertainment when offered to a group (one or more representatives) within the organization</w:t>
      </w:r>
      <w:r w:rsidR="000A2194" w:rsidRPr="00805E2E">
        <w:rPr>
          <w:rFonts w:ascii="Calibri" w:hAnsi="Calibri" w:cs="Calibri"/>
          <w:sz w:val="22"/>
          <w:szCs w:val="22"/>
        </w:rPr>
        <w:t>.</w:t>
      </w:r>
    </w:p>
    <w:p w14:paraId="4657903C" w14:textId="01626552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Compensation from outside organizations for services rendered in conjunction with personal skills and training when not specifically representing the American Canoe Association</w:t>
      </w:r>
      <w:r w:rsidR="000A2194" w:rsidRPr="00805E2E">
        <w:rPr>
          <w:rFonts w:ascii="Calibri" w:hAnsi="Calibri" w:cs="Calibri"/>
          <w:sz w:val="22"/>
          <w:szCs w:val="22"/>
        </w:rPr>
        <w:t>.</w:t>
      </w:r>
    </w:p>
    <w:p w14:paraId="284529BC" w14:textId="73DCBBAF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Speaking honoraria and expenses for lectures and training related to personal credentials and certifications when not specifically promoting the ACA</w:t>
      </w:r>
      <w:r w:rsidR="00805E2E" w:rsidRPr="00805E2E">
        <w:rPr>
          <w:rFonts w:ascii="Calibri" w:hAnsi="Calibri" w:cs="Calibri"/>
          <w:sz w:val="22"/>
          <w:szCs w:val="22"/>
        </w:rPr>
        <w:t>.</w:t>
      </w:r>
    </w:p>
    <w:p w14:paraId="69C135B9" w14:textId="242CDC17" w:rsidR="00BB1BDA" w:rsidRPr="00805E2E" w:rsidRDefault="00BB1BDA" w:rsidP="00BB1BDA">
      <w:pPr>
        <w:spacing w:after="200"/>
        <w:ind w:left="36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ACA representatives </w:t>
      </w:r>
      <w:r w:rsidRPr="00805E2E">
        <w:rPr>
          <w:rFonts w:ascii="Calibri" w:hAnsi="Calibri" w:cs="Calibri"/>
          <w:sz w:val="22"/>
          <w:szCs w:val="22"/>
        </w:rPr>
        <w:t>may offer items of minor or minimal value (&lt;$100), such as promotional items, to outside parties.</w:t>
      </w:r>
    </w:p>
    <w:p w14:paraId="53B497CB" w14:textId="6249563C" w:rsidR="008B60B7" w:rsidRPr="00805E2E" w:rsidRDefault="008B60B7">
      <w:pPr>
        <w:spacing w:after="200"/>
        <w:rPr>
          <w:rFonts w:ascii="Calibri" w:hAnsi="Calibri" w:cs="Calibri"/>
          <w:b/>
          <w:bCs/>
          <w:sz w:val="22"/>
          <w:szCs w:val="22"/>
        </w:rPr>
      </w:pPr>
      <w:r w:rsidRPr="00805E2E">
        <w:rPr>
          <w:rFonts w:ascii="Calibri" w:hAnsi="Calibri" w:cs="Calibri"/>
          <w:b/>
          <w:bCs/>
          <w:sz w:val="22"/>
          <w:szCs w:val="22"/>
        </w:rPr>
        <w:lastRenderedPageBreak/>
        <w:t>Reportable Gifts:</w:t>
      </w:r>
    </w:p>
    <w:p w14:paraId="1B33DC7E" w14:textId="12BB1754" w:rsidR="008B60B7" w:rsidRPr="00805E2E" w:rsidRDefault="008B60B7" w:rsidP="00215F76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Any gift with</w:t>
      </w:r>
      <w:r w:rsidR="000A2194" w:rsidRPr="00805E2E">
        <w:rPr>
          <w:rFonts w:ascii="Calibri" w:hAnsi="Calibri" w:cs="Calibri"/>
          <w:sz w:val="22"/>
          <w:szCs w:val="22"/>
        </w:rPr>
        <w:t xml:space="preserve"> a</w:t>
      </w:r>
      <w:r w:rsidRPr="00805E2E">
        <w:rPr>
          <w:rFonts w:ascii="Calibri" w:hAnsi="Calibri" w:cs="Calibri"/>
          <w:sz w:val="22"/>
          <w:szCs w:val="22"/>
        </w:rPr>
        <w:t xml:space="preserve"> value in excess of</w:t>
      </w:r>
      <w:r w:rsidRPr="00805E2E">
        <w:rPr>
          <w:rFonts w:ascii="Calibri" w:hAnsi="Calibri" w:cs="Calibri"/>
          <w:color w:val="0000FF"/>
          <w:sz w:val="22"/>
          <w:szCs w:val="22"/>
        </w:rPr>
        <w:t xml:space="preserve"> </w:t>
      </w:r>
      <w:r w:rsidRPr="00805E2E">
        <w:rPr>
          <w:rFonts w:ascii="Calibri" w:hAnsi="Calibri" w:cs="Calibri"/>
          <w:sz w:val="22"/>
          <w:szCs w:val="22"/>
        </w:rPr>
        <w:t xml:space="preserve">$100 should either be politely </w:t>
      </w:r>
      <w:proofErr w:type="gramStart"/>
      <w:r w:rsidRPr="00805E2E">
        <w:rPr>
          <w:rFonts w:ascii="Calibri" w:hAnsi="Calibri" w:cs="Calibri"/>
          <w:sz w:val="22"/>
          <w:szCs w:val="22"/>
        </w:rPr>
        <w:t>declined</w:t>
      </w:r>
      <w:proofErr w:type="gramEnd"/>
      <w:r w:rsidRPr="00805E2E">
        <w:rPr>
          <w:rFonts w:ascii="Calibri" w:hAnsi="Calibri" w:cs="Calibri"/>
          <w:sz w:val="22"/>
          <w:szCs w:val="22"/>
        </w:rPr>
        <w:t xml:space="preserve"> or</w:t>
      </w:r>
      <w:r w:rsidR="00F45EEC" w:rsidRPr="00805E2E">
        <w:rPr>
          <w:rFonts w:ascii="Calibri" w:hAnsi="Calibri" w:cs="Calibri"/>
          <w:sz w:val="22"/>
          <w:szCs w:val="22"/>
        </w:rPr>
        <w:t xml:space="preserve"> t</w:t>
      </w:r>
      <w:r w:rsidRPr="00805E2E">
        <w:rPr>
          <w:rFonts w:ascii="Calibri" w:hAnsi="Calibri" w:cs="Calibri"/>
          <w:sz w:val="22"/>
          <w:szCs w:val="22"/>
        </w:rPr>
        <w:t xml:space="preserve">he </w:t>
      </w:r>
      <w:r w:rsidR="00805E2E" w:rsidRPr="00805E2E">
        <w:rPr>
          <w:rFonts w:ascii="Calibri" w:hAnsi="Calibri" w:cs="Calibri"/>
          <w:sz w:val="22"/>
          <w:szCs w:val="22"/>
        </w:rPr>
        <w:t>gift should</w:t>
      </w:r>
      <w:r w:rsidR="00BB1BDA" w:rsidRPr="00805E2E">
        <w:rPr>
          <w:rFonts w:ascii="Calibri" w:hAnsi="Calibri" w:cs="Calibri"/>
          <w:sz w:val="22"/>
          <w:szCs w:val="22"/>
        </w:rPr>
        <w:t xml:space="preserve"> be </w:t>
      </w:r>
      <w:r w:rsidR="00805E2E" w:rsidRPr="00805E2E">
        <w:rPr>
          <w:rFonts w:ascii="Calibri" w:hAnsi="Calibri" w:cs="Calibri"/>
          <w:sz w:val="22"/>
          <w:szCs w:val="22"/>
        </w:rPr>
        <w:t>turned over directly</w:t>
      </w:r>
      <w:r w:rsidRPr="00805E2E">
        <w:rPr>
          <w:rFonts w:ascii="Calibri" w:hAnsi="Calibri" w:cs="Calibri"/>
          <w:sz w:val="22"/>
          <w:szCs w:val="22"/>
        </w:rPr>
        <w:t xml:space="preserve"> to the Association</w:t>
      </w:r>
      <w:r w:rsidR="00BB1BDA" w:rsidRPr="00805E2E">
        <w:rPr>
          <w:rFonts w:ascii="Calibri" w:hAnsi="Calibri" w:cs="Calibri"/>
          <w:sz w:val="22"/>
          <w:szCs w:val="22"/>
        </w:rPr>
        <w:t xml:space="preserve"> as a contribution from the original source.</w:t>
      </w:r>
    </w:p>
    <w:p w14:paraId="2F9E9375" w14:textId="7130C65A" w:rsidR="008B60B7" w:rsidRPr="00805E2E" w:rsidRDefault="008B60B7">
      <w:pPr>
        <w:numPr>
          <w:ilvl w:val="0"/>
          <w:numId w:val="7"/>
        </w:numPr>
        <w:spacing w:after="200"/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 xml:space="preserve">All gifts with </w:t>
      </w:r>
      <w:r w:rsidR="000A2194" w:rsidRPr="00805E2E">
        <w:rPr>
          <w:rFonts w:ascii="Calibri" w:hAnsi="Calibri" w:cs="Calibri"/>
          <w:sz w:val="22"/>
          <w:szCs w:val="22"/>
        </w:rPr>
        <w:t xml:space="preserve">a </w:t>
      </w:r>
      <w:r w:rsidRPr="00805E2E">
        <w:rPr>
          <w:rFonts w:ascii="Calibri" w:hAnsi="Calibri" w:cs="Calibri"/>
          <w:sz w:val="22"/>
          <w:szCs w:val="22"/>
        </w:rPr>
        <w:t xml:space="preserve">value </w:t>
      </w:r>
      <w:proofErr w:type="gramStart"/>
      <w:r w:rsidRPr="00805E2E">
        <w:rPr>
          <w:rFonts w:ascii="Calibri" w:hAnsi="Calibri" w:cs="Calibri"/>
          <w:sz w:val="22"/>
          <w:szCs w:val="22"/>
        </w:rPr>
        <w:t>in excess of</w:t>
      </w:r>
      <w:proofErr w:type="gramEnd"/>
      <w:r w:rsidRPr="00805E2E">
        <w:rPr>
          <w:rFonts w:ascii="Calibri" w:hAnsi="Calibri" w:cs="Calibri"/>
          <w:sz w:val="22"/>
          <w:szCs w:val="22"/>
        </w:rPr>
        <w:t xml:space="preserve"> $100 must be reported </w:t>
      </w:r>
      <w:r w:rsidR="00BB1BDA" w:rsidRPr="00805E2E">
        <w:rPr>
          <w:rFonts w:ascii="Calibri" w:hAnsi="Calibri" w:cs="Calibri"/>
          <w:sz w:val="22"/>
          <w:szCs w:val="22"/>
        </w:rPr>
        <w:t xml:space="preserve">by email </w:t>
      </w:r>
      <w:r w:rsidRPr="00805E2E">
        <w:rPr>
          <w:rFonts w:ascii="Calibri" w:hAnsi="Calibri" w:cs="Calibri"/>
          <w:sz w:val="22"/>
          <w:szCs w:val="22"/>
        </w:rPr>
        <w:t xml:space="preserve">to the Executive Director </w:t>
      </w:r>
      <w:r w:rsidR="00BB1BDA" w:rsidRPr="00805E2E">
        <w:rPr>
          <w:rFonts w:ascii="Calibri" w:hAnsi="Calibri" w:cs="Calibri"/>
          <w:sz w:val="22"/>
          <w:szCs w:val="22"/>
        </w:rPr>
        <w:t xml:space="preserve">and Accounting Manager </w:t>
      </w:r>
      <w:r w:rsidRPr="00805E2E">
        <w:rPr>
          <w:rFonts w:ascii="Calibri" w:hAnsi="Calibri" w:cs="Calibri"/>
          <w:sz w:val="22"/>
          <w:szCs w:val="22"/>
        </w:rPr>
        <w:t xml:space="preserve">for </w:t>
      </w:r>
      <w:r w:rsidR="00BB1BDA" w:rsidRPr="00805E2E">
        <w:rPr>
          <w:rFonts w:ascii="Calibri" w:hAnsi="Calibri" w:cs="Calibri"/>
          <w:sz w:val="22"/>
          <w:szCs w:val="22"/>
        </w:rPr>
        <w:t>tracking</w:t>
      </w:r>
      <w:r w:rsidRPr="00805E2E">
        <w:rPr>
          <w:rFonts w:ascii="Calibri" w:hAnsi="Calibri" w:cs="Calibri"/>
          <w:sz w:val="22"/>
          <w:szCs w:val="22"/>
        </w:rPr>
        <w:t xml:space="preserve"> and proper accounting.  </w:t>
      </w:r>
      <w:r w:rsidR="00E52963" w:rsidRPr="00805E2E">
        <w:rPr>
          <w:rFonts w:ascii="Calibri" w:hAnsi="Calibri" w:cs="Calibri"/>
          <w:sz w:val="22"/>
          <w:szCs w:val="22"/>
        </w:rPr>
        <w:t>If the Executive Director is the recipient, the gift must be report</w:t>
      </w:r>
      <w:r w:rsidR="00F45EEC" w:rsidRPr="00805E2E">
        <w:rPr>
          <w:rFonts w:ascii="Calibri" w:hAnsi="Calibri" w:cs="Calibri"/>
          <w:sz w:val="22"/>
          <w:szCs w:val="22"/>
        </w:rPr>
        <w:t>ed to</w:t>
      </w:r>
      <w:r w:rsidR="00E52963" w:rsidRPr="00805E2E">
        <w:rPr>
          <w:rFonts w:ascii="Calibri" w:hAnsi="Calibri" w:cs="Calibri"/>
          <w:sz w:val="22"/>
          <w:szCs w:val="22"/>
        </w:rPr>
        <w:t xml:space="preserve"> the Chair of the Board of Directors.  </w:t>
      </w:r>
      <w:r w:rsidRPr="00805E2E">
        <w:rPr>
          <w:rFonts w:ascii="Calibri" w:hAnsi="Calibri" w:cs="Calibri"/>
          <w:sz w:val="22"/>
          <w:szCs w:val="22"/>
        </w:rPr>
        <w:t>The ED shall review th</w:t>
      </w:r>
      <w:r w:rsidR="00BB1BDA" w:rsidRPr="00805E2E">
        <w:rPr>
          <w:rFonts w:ascii="Calibri" w:hAnsi="Calibri" w:cs="Calibri"/>
          <w:sz w:val="22"/>
          <w:szCs w:val="22"/>
        </w:rPr>
        <w:t xml:space="preserve">e tracking </w:t>
      </w:r>
      <w:r w:rsidRPr="00805E2E">
        <w:rPr>
          <w:rFonts w:ascii="Calibri" w:hAnsi="Calibri" w:cs="Calibri"/>
          <w:sz w:val="22"/>
          <w:szCs w:val="22"/>
        </w:rPr>
        <w:t>log with the B</w:t>
      </w:r>
      <w:r w:rsidR="00E52963" w:rsidRPr="00805E2E">
        <w:rPr>
          <w:rFonts w:ascii="Calibri" w:hAnsi="Calibri" w:cs="Calibri"/>
          <w:sz w:val="22"/>
          <w:szCs w:val="22"/>
        </w:rPr>
        <w:t xml:space="preserve">oard </w:t>
      </w:r>
      <w:r w:rsidRPr="00805E2E">
        <w:rPr>
          <w:rFonts w:ascii="Calibri" w:hAnsi="Calibri" w:cs="Calibri"/>
          <w:sz w:val="22"/>
          <w:szCs w:val="22"/>
        </w:rPr>
        <w:t>o</w:t>
      </w:r>
      <w:r w:rsidR="00E52963" w:rsidRPr="00805E2E">
        <w:rPr>
          <w:rFonts w:ascii="Calibri" w:hAnsi="Calibri" w:cs="Calibri"/>
          <w:sz w:val="22"/>
          <w:szCs w:val="22"/>
        </w:rPr>
        <w:t xml:space="preserve">f </w:t>
      </w:r>
      <w:r w:rsidRPr="00805E2E">
        <w:rPr>
          <w:rFonts w:ascii="Calibri" w:hAnsi="Calibri" w:cs="Calibri"/>
          <w:sz w:val="22"/>
          <w:szCs w:val="22"/>
        </w:rPr>
        <w:t>D</w:t>
      </w:r>
      <w:r w:rsidR="00E52963" w:rsidRPr="00805E2E">
        <w:rPr>
          <w:rFonts w:ascii="Calibri" w:hAnsi="Calibri" w:cs="Calibri"/>
          <w:sz w:val="22"/>
          <w:szCs w:val="22"/>
        </w:rPr>
        <w:t>irectors</w:t>
      </w:r>
      <w:r w:rsidRPr="00805E2E">
        <w:rPr>
          <w:rFonts w:ascii="Calibri" w:hAnsi="Calibri" w:cs="Calibri"/>
          <w:sz w:val="22"/>
          <w:szCs w:val="22"/>
        </w:rPr>
        <w:t xml:space="preserve"> on a periodic basis.</w:t>
      </w:r>
    </w:p>
    <w:p w14:paraId="718BC67E" w14:textId="14743351" w:rsidR="008B60B7" w:rsidRPr="00805E2E" w:rsidRDefault="0084029B">
      <w:pPr>
        <w:pStyle w:val="Head2"/>
        <w:keepNext w:val="0"/>
        <w:spacing w:after="200"/>
        <w:rPr>
          <w:rFonts w:ascii="Calibri" w:hAnsi="Calibri" w:cs="Calibri"/>
          <w:bCs/>
          <w:sz w:val="22"/>
          <w:szCs w:val="22"/>
        </w:rPr>
      </w:pPr>
      <w:r w:rsidRPr="00805E2E">
        <w:rPr>
          <w:rFonts w:ascii="Calibri" w:hAnsi="Calibri" w:cs="Calibri"/>
          <w:bCs/>
          <w:sz w:val="22"/>
          <w:szCs w:val="22"/>
        </w:rPr>
        <w:t>Policy Owners:</w:t>
      </w:r>
    </w:p>
    <w:p w14:paraId="48E15416" w14:textId="333C78AB" w:rsidR="0084029B" w:rsidRPr="00805E2E" w:rsidRDefault="0084029B" w:rsidP="0084029B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ACA Executive Director (bspilman@americancanoe.org)</w:t>
      </w:r>
    </w:p>
    <w:p w14:paraId="2FD75195" w14:textId="6BBFA011" w:rsidR="0084029B" w:rsidRPr="00805E2E" w:rsidRDefault="0084029B" w:rsidP="0084029B">
      <w:pPr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05E2E">
        <w:rPr>
          <w:rFonts w:ascii="Calibri" w:hAnsi="Calibri" w:cs="Calibri"/>
          <w:sz w:val="22"/>
          <w:szCs w:val="22"/>
        </w:rPr>
        <w:t>ACA Accounting Manager (ewalther@americancanoe.org)</w:t>
      </w:r>
    </w:p>
    <w:p w14:paraId="31E73DA8" w14:textId="77777777" w:rsidR="0084029B" w:rsidRPr="00805E2E" w:rsidRDefault="0084029B" w:rsidP="0084029B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6600"/>
        <w:gridCol w:w="1668"/>
      </w:tblGrid>
      <w:tr w:rsidR="008B60B7" w:rsidRPr="00805E2E" w14:paraId="596902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6" w:type="dxa"/>
            <w:gridSpan w:val="3"/>
          </w:tcPr>
          <w:p w14:paraId="426FE31F" w14:textId="77777777" w:rsidR="008B60B7" w:rsidRPr="00805E2E" w:rsidRDefault="008B60B7">
            <w:pPr>
              <w:pStyle w:val="Heading1"/>
              <w:spacing w:line="240" w:lineRule="auto"/>
              <w:rPr>
                <w:rFonts w:cs="Calibri"/>
                <w:sz w:val="22"/>
                <w:szCs w:val="22"/>
              </w:rPr>
            </w:pPr>
            <w:r w:rsidRPr="00805E2E">
              <w:rPr>
                <w:rFonts w:cs="Calibri"/>
                <w:sz w:val="22"/>
                <w:szCs w:val="22"/>
              </w:rPr>
              <w:t>History of Revisions</w:t>
            </w:r>
          </w:p>
        </w:tc>
      </w:tr>
      <w:tr w:rsidR="008B60B7" w:rsidRPr="00805E2E" w14:paraId="6D362E8B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14:paraId="2C961F85" w14:textId="77777777" w:rsidR="008B60B7" w:rsidRPr="00805E2E" w:rsidRDefault="008B60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5E2E">
              <w:rPr>
                <w:rFonts w:ascii="Calibri" w:hAnsi="Calibri" w:cs="Calibri"/>
                <w:b/>
                <w:bCs/>
                <w:sz w:val="22"/>
                <w:szCs w:val="22"/>
              </w:rPr>
              <w:t>Rev</w:t>
            </w:r>
          </w:p>
        </w:tc>
        <w:tc>
          <w:tcPr>
            <w:tcW w:w="6600" w:type="dxa"/>
          </w:tcPr>
          <w:p w14:paraId="16440D08" w14:textId="77777777" w:rsidR="008B60B7" w:rsidRPr="00805E2E" w:rsidRDefault="008B60B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5E2E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Changes</w:t>
            </w:r>
          </w:p>
        </w:tc>
        <w:tc>
          <w:tcPr>
            <w:tcW w:w="1668" w:type="dxa"/>
          </w:tcPr>
          <w:p w14:paraId="4BB4ABF8" w14:textId="77777777" w:rsidR="008B60B7" w:rsidRPr="00805E2E" w:rsidRDefault="008B60B7">
            <w:pPr>
              <w:pStyle w:val="Heading3"/>
              <w:rPr>
                <w:rFonts w:cs="Calibri"/>
                <w:szCs w:val="22"/>
              </w:rPr>
            </w:pPr>
            <w:r w:rsidRPr="00805E2E">
              <w:rPr>
                <w:rFonts w:cs="Calibri"/>
                <w:szCs w:val="22"/>
              </w:rPr>
              <w:t>Date</w:t>
            </w:r>
          </w:p>
        </w:tc>
      </w:tr>
      <w:tr w:rsidR="008B60B7" w:rsidRPr="00805E2E" w14:paraId="409DCCE7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14:paraId="52A48873" w14:textId="77777777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6600" w:type="dxa"/>
          </w:tcPr>
          <w:p w14:paraId="0D138AA8" w14:textId="77777777" w:rsidR="008B60B7" w:rsidRPr="00805E2E" w:rsidRDefault="008B60B7">
            <w:pPr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>Original document</w:t>
            </w:r>
          </w:p>
        </w:tc>
        <w:tc>
          <w:tcPr>
            <w:tcW w:w="1668" w:type="dxa"/>
          </w:tcPr>
          <w:p w14:paraId="41BB1191" w14:textId="4747E0AA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 xml:space="preserve"> 4/11/2013</w:t>
            </w:r>
          </w:p>
        </w:tc>
      </w:tr>
      <w:tr w:rsidR="008B60B7" w:rsidRPr="00805E2E" w14:paraId="1BFB5318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14:paraId="00CAA2F9" w14:textId="2B82AA28" w:rsidR="008B60B7" w:rsidRPr="00805E2E" w:rsidRDefault="00E529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600" w:type="dxa"/>
          </w:tcPr>
          <w:p w14:paraId="78DAD0E4" w14:textId="7843A880" w:rsidR="008B60B7" w:rsidRPr="00805E2E" w:rsidRDefault="00E52963">
            <w:pPr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 xml:space="preserve">Minor updates </w:t>
            </w:r>
            <w:r w:rsidR="0084029B" w:rsidRPr="00805E2E">
              <w:rPr>
                <w:rFonts w:ascii="Calibri" w:hAnsi="Calibri" w:cs="Calibri"/>
                <w:sz w:val="22"/>
                <w:szCs w:val="22"/>
              </w:rPr>
              <w:t>to add provisions for giving of gifts</w:t>
            </w:r>
          </w:p>
        </w:tc>
        <w:tc>
          <w:tcPr>
            <w:tcW w:w="1668" w:type="dxa"/>
          </w:tcPr>
          <w:p w14:paraId="7D8CC1FF" w14:textId="7F8953A4" w:rsidR="008B60B7" w:rsidRPr="00805E2E" w:rsidRDefault="00E5296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05E2E">
              <w:rPr>
                <w:rFonts w:ascii="Calibri" w:hAnsi="Calibri" w:cs="Calibri"/>
                <w:sz w:val="22"/>
                <w:szCs w:val="22"/>
              </w:rPr>
              <w:t>9/7/2021</w:t>
            </w:r>
          </w:p>
        </w:tc>
      </w:tr>
      <w:tr w:rsidR="008B60B7" w:rsidRPr="00805E2E" w14:paraId="66A328BC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14:paraId="13AF7226" w14:textId="77777777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0" w:type="dxa"/>
          </w:tcPr>
          <w:p w14:paraId="4CBAD8A5" w14:textId="77777777" w:rsidR="008B60B7" w:rsidRPr="00805E2E" w:rsidRDefault="008B60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37161EAA" w14:textId="77777777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60B7" w:rsidRPr="00805E2E" w14:paraId="1C0599A9" w14:textId="77777777">
        <w:tblPrEx>
          <w:tblCellMar>
            <w:top w:w="0" w:type="dxa"/>
            <w:bottom w:w="0" w:type="dxa"/>
          </w:tblCellMar>
        </w:tblPrEx>
        <w:tc>
          <w:tcPr>
            <w:tcW w:w="1308" w:type="dxa"/>
          </w:tcPr>
          <w:p w14:paraId="1C5EB15B" w14:textId="77777777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600" w:type="dxa"/>
          </w:tcPr>
          <w:p w14:paraId="77C6A99A" w14:textId="77777777" w:rsidR="008B60B7" w:rsidRPr="00805E2E" w:rsidRDefault="008B60B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8" w:type="dxa"/>
          </w:tcPr>
          <w:p w14:paraId="1B6565F8" w14:textId="77777777" w:rsidR="008B60B7" w:rsidRPr="00805E2E" w:rsidRDefault="008B60B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E4B593" w14:textId="77777777" w:rsidR="008B60B7" w:rsidRPr="00805E2E" w:rsidRDefault="008B60B7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8F80F90" w14:textId="77777777" w:rsidR="008B60B7" w:rsidRDefault="008B60B7">
      <w:pPr>
        <w:rPr>
          <w:rFonts w:ascii="Calibri" w:hAnsi="Calibri"/>
          <w:b/>
          <w:bCs/>
          <w:sz w:val="22"/>
        </w:rPr>
      </w:pPr>
    </w:p>
    <w:sectPr w:rsidR="008B60B7" w:rsidSect="00805E2E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DEC7D" w14:textId="77777777" w:rsidR="0025611B" w:rsidRDefault="0025611B">
      <w:r>
        <w:separator/>
      </w:r>
    </w:p>
  </w:endnote>
  <w:endnote w:type="continuationSeparator" w:id="0">
    <w:p w14:paraId="6D64EBA5" w14:textId="77777777" w:rsidR="0025611B" w:rsidRDefault="0025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no Pro"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D933" w14:textId="77777777" w:rsidR="00805E2E" w:rsidRDefault="00805E2E" w:rsidP="00805E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5E2E">
      <w:rPr>
        <w:color w:val="7F7F7F"/>
        <w:spacing w:val="60"/>
      </w:rPr>
      <w:t>Page</w:t>
    </w:r>
  </w:p>
  <w:p w14:paraId="5D252960" w14:textId="77777777" w:rsidR="00805E2E" w:rsidRDefault="00805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3834" w14:textId="77777777" w:rsidR="0025611B" w:rsidRDefault="0025611B">
      <w:r>
        <w:separator/>
      </w:r>
    </w:p>
  </w:footnote>
  <w:footnote w:type="continuationSeparator" w:id="0">
    <w:p w14:paraId="3D3330BE" w14:textId="77777777" w:rsidR="0025611B" w:rsidRDefault="0025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7E6"/>
    <w:multiLevelType w:val="hybridMultilevel"/>
    <w:tmpl w:val="C7524FA0"/>
    <w:lvl w:ilvl="0" w:tplc="0DA0F7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2B28"/>
    <w:multiLevelType w:val="hybridMultilevel"/>
    <w:tmpl w:val="46467F0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A2B98"/>
    <w:multiLevelType w:val="hybridMultilevel"/>
    <w:tmpl w:val="3DB005DA"/>
    <w:lvl w:ilvl="0" w:tplc="D95E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9EA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FE1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4C3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69084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7C9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60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72F4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80A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80FC7"/>
    <w:multiLevelType w:val="hybridMultilevel"/>
    <w:tmpl w:val="0C86A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456C1"/>
    <w:multiLevelType w:val="hybridMultilevel"/>
    <w:tmpl w:val="2A82271E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8C2"/>
    <w:multiLevelType w:val="hybridMultilevel"/>
    <w:tmpl w:val="B02042E2"/>
    <w:lvl w:ilvl="0" w:tplc="2BF0F6D4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3F4F71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28E1C1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B8772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F86D6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4DE9C5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D6E4C1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B3AFF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B8031F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91A86"/>
    <w:multiLevelType w:val="hybridMultilevel"/>
    <w:tmpl w:val="1C869B88"/>
    <w:lvl w:ilvl="0" w:tplc="D628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3D7CC1"/>
    <w:multiLevelType w:val="hybridMultilevel"/>
    <w:tmpl w:val="574C7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7412B"/>
    <w:multiLevelType w:val="hybridMultilevel"/>
    <w:tmpl w:val="8944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5D9"/>
    <w:rsid w:val="000319EC"/>
    <w:rsid w:val="000A2194"/>
    <w:rsid w:val="000E1CCD"/>
    <w:rsid w:val="001A6828"/>
    <w:rsid w:val="0025611B"/>
    <w:rsid w:val="00690FAF"/>
    <w:rsid w:val="00805E2E"/>
    <w:rsid w:val="0084029B"/>
    <w:rsid w:val="008B60B7"/>
    <w:rsid w:val="00977AC5"/>
    <w:rsid w:val="00B21B43"/>
    <w:rsid w:val="00B925D9"/>
    <w:rsid w:val="00BB1BDA"/>
    <w:rsid w:val="00BD4CE9"/>
    <w:rsid w:val="00E52963"/>
    <w:rsid w:val="00F4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8795DE"/>
  <w15:chartTrackingRefBased/>
  <w15:docId w15:val="{01A4833E-DA7D-4C71-8912-953DC5F8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no Pro" w:eastAsia="Times New Roman" w:hAnsi="Arno Pr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276" w:lineRule="atLeast"/>
      <w:jc w:val="center"/>
      <w:outlineLvl w:val="0"/>
    </w:pPr>
    <w:rPr>
      <w:rFonts w:ascii="Calibri" w:hAnsi="Calibr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hAnsi="Cambria"/>
      <w:b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alibri" w:hAnsi="Calibri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alibri" w:hAnsi="Calibri"/>
      <w:b/>
      <w:bCs/>
      <w:sz w:val="22"/>
      <w:szCs w:val="28"/>
    </w:rPr>
  </w:style>
  <w:style w:type="paragraph" w:styleId="Heading5">
    <w:name w:val="heading 5"/>
    <w:basedOn w:val="Normal"/>
    <w:next w:val="Normal"/>
    <w:qFormat/>
    <w:pPr>
      <w:keepNext/>
      <w:ind w:left="2520"/>
      <w:outlineLvl w:val="4"/>
    </w:pPr>
    <w:rPr>
      <w:rFonts w:ascii="Calibri" w:hAnsi="Calibri" w:cs="Arial"/>
      <w:b/>
      <w:bCs/>
      <w:sz w:val="32"/>
      <w:shd w:val="clear" w:color="auto" w:fil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* Bullet"/>
    <w:basedOn w:val="Normal"/>
    <w:pPr>
      <w:ind w:left="360" w:hanging="360"/>
    </w:pPr>
    <w:rPr>
      <w:rFonts w:ascii="Calibri" w:hAnsi="Calibri"/>
    </w:rPr>
  </w:style>
  <w:style w:type="paragraph" w:customStyle="1" w:styleId="Head2">
    <w:name w:val="* Head2"/>
    <w:basedOn w:val="Normal"/>
    <w:next w:val="Normal"/>
    <w:pPr>
      <w:keepNext/>
    </w:pPr>
    <w:rPr>
      <w:b/>
    </w:rPr>
  </w:style>
  <w:style w:type="paragraph" w:customStyle="1" w:styleId="Head3">
    <w:name w:val="* Head3"/>
    <w:basedOn w:val="Heading2"/>
    <w:next w:val="Normal"/>
    <w:pPr>
      <w:keepLines w:val="0"/>
      <w:spacing w:before="0"/>
    </w:pPr>
    <w:rPr>
      <w:rFonts w:ascii="Times New Roman" w:hAnsi="Times New Roman"/>
      <w:i/>
      <w:sz w:val="24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  <w:style w:type="paragraph" w:styleId="BodyText">
    <w:name w:val="Body Text"/>
    <w:basedOn w:val="Normal"/>
    <w:semiHidden/>
    <w:pPr>
      <w:spacing w:after="200" w:line="276" w:lineRule="atLeast"/>
    </w:pPr>
    <w:rPr>
      <w:rFonts w:ascii="Calibri" w:hAnsi="Calibri"/>
      <w:color w:val="FF0000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Calibri" w:hAnsi="Calibri"/>
      <w:i/>
      <w:iCs/>
      <w:color w:val="000000"/>
      <w:sz w:val="22"/>
      <w:szCs w:val="18"/>
      <w:shd w:val="clear" w:color="auto" w:fill="FFFFFF"/>
    </w:rPr>
  </w:style>
  <w:style w:type="paragraph" w:styleId="BodyText3">
    <w:name w:val="Body Text 3"/>
    <w:basedOn w:val="Normal"/>
    <w:semiHidden/>
    <w:rPr>
      <w:rFonts w:ascii="Calibri" w:hAnsi="Calibri"/>
      <w:i/>
      <w:iCs/>
      <w:sz w:val="22"/>
      <w:szCs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805E2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ail.google.com/mail/ca/u/0/?ui=2&amp;ik=311b084287&amp;view=att&amp;th=13c96ccee2a23005&amp;attid=0.2&amp;disp=thd&amp;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5000</CharactersWithSpaces>
  <SharedDoc>false</SharedDoc>
  <HLinks>
    <vt:vector size="12" baseType="variant"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http://www.councilofnonprofits.org/resources/resources-topic/ethics-accountability</vt:lpwstr>
      </vt:variant>
      <vt:variant>
        <vt:lpwstr/>
      </vt:variant>
      <vt:variant>
        <vt:i4>3932276</vt:i4>
      </vt:variant>
      <vt:variant>
        <vt:i4>3</vt:i4>
      </vt:variant>
      <vt:variant>
        <vt:i4>0</vt:i4>
      </vt:variant>
      <vt:variant>
        <vt:i4>5</vt:i4>
      </vt:variant>
      <vt:variant>
        <vt:lpwstr>http://www.boardsource.org/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</dc:creator>
  <cp:keywords/>
  <dc:description/>
  <cp:lastModifiedBy>Beth Spilman</cp:lastModifiedBy>
  <cp:revision>5</cp:revision>
  <cp:lastPrinted>2013-05-29T16:32:00Z</cp:lastPrinted>
  <dcterms:created xsi:type="dcterms:W3CDTF">2021-09-07T17:33:00Z</dcterms:created>
  <dcterms:modified xsi:type="dcterms:W3CDTF">2021-09-07T19:21:00Z</dcterms:modified>
</cp:coreProperties>
</file>